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A" w:rsidRPr="0082642C" w:rsidRDefault="00D52F3A" w:rsidP="00D52F3A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D52F3A" w:rsidRDefault="00D52F3A" w:rsidP="00D52F3A">
      <w:pPr>
        <w:jc w:val="center"/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>(</w:t>
      </w:r>
      <w:r w:rsidRPr="002858AB">
        <w:rPr>
          <w:b/>
          <w:bCs/>
          <w:color w:val="000000"/>
          <w:lang w:bidi="ar-EG"/>
        </w:rPr>
        <w:t>HU 111: English Language</w:t>
      </w:r>
      <w:r>
        <w:rPr>
          <w:b/>
          <w:bCs/>
          <w:color w:val="000000"/>
          <w:lang w:bidi="ar-EG"/>
        </w:rPr>
        <w:t>)</w:t>
      </w:r>
    </w:p>
    <w:p w:rsidR="00D52F3A" w:rsidRDefault="00D52F3A" w:rsidP="00D52F3A">
      <w:pPr>
        <w:rPr>
          <w:b/>
          <w:bCs/>
          <w:color w:val="000000"/>
          <w:lang w:bidi="ar-EG"/>
        </w:rPr>
      </w:pPr>
    </w:p>
    <w:p w:rsidR="00D52F3A" w:rsidRPr="00730A0F" w:rsidRDefault="00D52F3A" w:rsidP="00D52F3A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D52F3A" w:rsidRPr="00ED2265" w:rsidRDefault="00D52F3A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 xml:space="preserve">   </w:t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ED2265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ED2265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ED2265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D52F3A" w:rsidRPr="00ED2265" w:rsidRDefault="00D52F3A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D52F3A" w:rsidRPr="00ED2265" w:rsidRDefault="00D52F3A" w:rsidP="00BF4E7A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b/>
                <w:bCs/>
                <w:color w:val="000000"/>
                <w:lang w:bidi="ar-EG"/>
              </w:rPr>
              <w:tab/>
            </w:r>
            <w:r w:rsidRPr="00ED2265">
              <w:rPr>
                <w:color w:val="000000"/>
                <w:lang w:bidi="ar-EG"/>
              </w:rPr>
              <w:t>Faculty of Computers &amp; Information</w:t>
            </w:r>
          </w:p>
          <w:p w:rsidR="00D52F3A" w:rsidRPr="00ED2265" w:rsidRDefault="00D52F3A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22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D52F3A" w:rsidRPr="00ED2265" w:rsidRDefault="00D52F3A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ED2265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D52F3A" w:rsidRDefault="00D52F3A" w:rsidP="00D52F3A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D52F3A" w:rsidRDefault="00D52F3A" w:rsidP="00D52F3A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D52F3A" w:rsidRPr="00FB29DF" w:rsidRDefault="00D52F3A" w:rsidP="00D52F3A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D52F3A" w:rsidRPr="00FB29DF" w:rsidRDefault="00D52F3A" w:rsidP="00D52F3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D52F3A" w:rsidRPr="00ED2265" w:rsidRDefault="00D52F3A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D52F3A" w:rsidRPr="00ED2265" w:rsidRDefault="00D52F3A" w:rsidP="00BF4E7A">
            <w:pPr>
              <w:rPr>
                <w:lang w:val="en-GB"/>
              </w:rPr>
            </w:pPr>
            <w:r w:rsidRPr="00ED2265">
              <w:rPr>
                <w:lang w:val="en-GB"/>
              </w:rPr>
              <w:t>HU 111</w:t>
            </w: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D52F3A" w:rsidRPr="00ED2265" w:rsidRDefault="00D52F3A" w:rsidP="00BF4E7A">
            <w:pPr>
              <w:rPr>
                <w:lang w:val="en-GB"/>
              </w:rPr>
            </w:pPr>
            <w:r w:rsidRPr="00ED2265">
              <w:rPr>
                <w:lang w:val="en-GB"/>
              </w:rPr>
              <w:t>English Language 1</w:t>
            </w: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D52F3A" w:rsidRPr="00ED2265" w:rsidRDefault="00D52F3A" w:rsidP="00BF4E7A">
            <w:pPr>
              <w:rPr>
                <w:lang w:val="en-GB"/>
              </w:rPr>
            </w:pPr>
            <w:r w:rsidRPr="00ED2265">
              <w:rPr>
                <w:lang w:val="en-GB"/>
              </w:rPr>
              <w:t>1</w:t>
            </w: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D52F3A" w:rsidRPr="008A1B8F" w:rsidRDefault="00D52F3A" w:rsidP="00BF4E7A">
            <w:r>
              <w:t>General</w:t>
            </w: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D2265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D52F3A" w:rsidRPr="009667B6" w:rsidRDefault="00D52F3A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2 hours</w:t>
            </w:r>
          </w:p>
        </w:tc>
      </w:tr>
      <w:tr w:rsidR="00D52F3A" w:rsidRPr="00ED2265" w:rsidTr="00BF4E7A">
        <w:tc>
          <w:tcPr>
            <w:tcW w:w="2628" w:type="dxa"/>
          </w:tcPr>
          <w:p w:rsidR="00D52F3A" w:rsidRPr="00ED2265" w:rsidRDefault="00D52F3A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D2265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D52F3A" w:rsidRPr="00ED2265" w:rsidRDefault="00D52F3A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D52F3A" w:rsidRPr="00ED2265" w:rsidRDefault="00D52F3A" w:rsidP="00BF4E7A">
            <w:pPr>
              <w:rPr>
                <w:lang w:val="en-GB"/>
              </w:rPr>
            </w:pPr>
            <w:r w:rsidRPr="00ED2265">
              <w:rPr>
                <w:lang w:val="en-GB"/>
              </w:rPr>
              <w:t>(2) theoretical</w:t>
            </w:r>
          </w:p>
        </w:tc>
      </w:tr>
    </w:tbl>
    <w:p w:rsidR="00D52F3A" w:rsidRPr="00B05771" w:rsidRDefault="00D52F3A" w:rsidP="00D52F3A">
      <w:pPr>
        <w:rPr>
          <w:lang w:val="en-GB"/>
        </w:rPr>
      </w:pPr>
    </w:p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D52F3A" w:rsidRDefault="00D52F3A" w:rsidP="00D52F3A">
      <w:pPr>
        <w:pStyle w:val="BodyText2"/>
        <w:bidi w:val="0"/>
        <w:spacing w:after="0" w:line="240" w:lineRule="auto"/>
        <w:ind w:left="357" w:right="32" w:firstLine="363"/>
        <w:jc w:val="both"/>
        <w:rPr>
          <w:rFonts w:cs="Simplified Arabic"/>
          <w:sz w:val="24"/>
          <w:szCs w:val="24"/>
          <w:lang w:eastAsia="en-US"/>
        </w:rPr>
      </w:pPr>
      <w:r w:rsidRPr="00422EC4">
        <w:rPr>
          <w:sz w:val="24"/>
          <w:szCs w:val="24"/>
          <w:lang w:eastAsia="en-US" w:bidi="ar-EG"/>
        </w:rPr>
        <w:t xml:space="preserve">The course gives practice in specific points of grammar to consolidate and extend learner’s existing </w:t>
      </w:r>
      <w:proofErr w:type="gramStart"/>
      <w:r w:rsidRPr="00422EC4">
        <w:rPr>
          <w:sz w:val="24"/>
          <w:szCs w:val="24"/>
          <w:lang w:eastAsia="en-US" w:bidi="ar-EG"/>
        </w:rPr>
        <w:t>knowledge ;</w:t>
      </w:r>
      <w:proofErr w:type="gramEnd"/>
      <w:r w:rsidRPr="00422EC4">
        <w:rPr>
          <w:sz w:val="24"/>
          <w:szCs w:val="24"/>
          <w:lang w:eastAsia="en-US" w:bidi="ar-EG"/>
        </w:rPr>
        <w:t xml:space="preserve"> Analysis of syntax ; comprehension ; Skimming and scanning exercises develop the learners skills ; comprehension questions interpretation and implication ; the activities and games used develop listening ; speaking and writing skills through a communicative ; functional approach ; with suggested topics for discussion and exercises in summary writing and composition.</w:t>
      </w:r>
      <w:r>
        <w:rPr>
          <w:rFonts w:cs="Simplified Arabic"/>
          <w:sz w:val="24"/>
          <w:szCs w:val="24"/>
          <w:lang w:eastAsia="en-US"/>
        </w:rPr>
        <w:t xml:space="preserve"> </w:t>
      </w:r>
    </w:p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D52F3A" w:rsidRPr="00CF358F" w:rsidRDefault="00D52F3A" w:rsidP="00D52F3A">
      <w:pPr>
        <w:pStyle w:val="Heading7"/>
        <w:tabs>
          <w:tab w:val="left" w:pos="1064"/>
        </w:tabs>
        <w:spacing w:before="0" w:after="0"/>
        <w:ind w:right="806"/>
        <w:jc w:val="left"/>
      </w:pPr>
      <w:r>
        <w:rPr>
          <w:rFonts w:cs="Times New Roman"/>
          <w:b/>
          <w:bCs/>
          <w:sz w:val="24"/>
          <w:szCs w:val="24"/>
        </w:rPr>
        <w:tab/>
        <w:t>A- Knowledge and Understanding</w:t>
      </w:r>
      <w:r>
        <w:tab/>
      </w:r>
      <w:r>
        <w:tab/>
      </w:r>
    </w:p>
    <w:p w:rsidR="00D52F3A" w:rsidRDefault="00D52F3A" w:rsidP="00D52F3A">
      <w:pPr>
        <w:pStyle w:val="Heading7"/>
        <w:numPr>
          <w:ilvl w:val="0"/>
          <w:numId w:val="1"/>
        </w:numPr>
        <w:tabs>
          <w:tab w:val="left" w:pos="1064"/>
        </w:tabs>
        <w:spacing w:before="120" w:after="12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D52F3A" w:rsidRDefault="00D52F3A" w:rsidP="00D52F3A">
      <w:pPr>
        <w:pStyle w:val="Heading7"/>
        <w:numPr>
          <w:ilvl w:val="0"/>
          <w:numId w:val="1"/>
        </w:numPr>
        <w:tabs>
          <w:tab w:val="left" w:pos="1064"/>
        </w:tabs>
        <w:spacing w:before="12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D52F3A" w:rsidRDefault="00D52F3A" w:rsidP="00D52F3A">
      <w:pPr>
        <w:shd w:val="clear" w:color="auto" w:fill="FFFFFF"/>
        <w:ind w:left="1425"/>
      </w:pPr>
      <w:r>
        <w:t>C9. Present Seminars effectively.</w:t>
      </w:r>
    </w:p>
    <w:p w:rsidR="00D52F3A" w:rsidRDefault="00D52F3A" w:rsidP="00D52F3A">
      <w:pPr>
        <w:shd w:val="clear" w:color="auto" w:fill="FFFFFF"/>
        <w:ind w:left="1425"/>
      </w:pPr>
      <w:r>
        <w:t xml:space="preserve">C10. Deploy Communication Skills. </w:t>
      </w:r>
    </w:p>
    <w:p w:rsidR="00D52F3A" w:rsidRDefault="00D52F3A" w:rsidP="00D52F3A">
      <w:pPr>
        <w:shd w:val="clear" w:color="auto" w:fill="FFFFFF"/>
        <w:ind w:left="1425"/>
      </w:pPr>
      <w:r>
        <w:t>C11. Prepare Technical Reports.</w:t>
      </w:r>
    </w:p>
    <w:p w:rsidR="00D52F3A" w:rsidRDefault="00D52F3A" w:rsidP="00D52F3A">
      <w:pPr>
        <w:shd w:val="clear" w:color="auto" w:fill="FFFFFF"/>
        <w:ind w:left="1425"/>
      </w:pPr>
      <w:r>
        <w:t xml:space="preserve">C15. </w:t>
      </w:r>
      <w:proofErr w:type="gramStart"/>
      <w:r>
        <w:t>Handel Communication and presentation in English.</w:t>
      </w:r>
      <w:proofErr w:type="gramEnd"/>
    </w:p>
    <w:p w:rsidR="00D52F3A" w:rsidRDefault="00D52F3A" w:rsidP="00D52F3A">
      <w:pPr>
        <w:ind w:left="720" w:firstLine="360"/>
        <w:rPr>
          <w:b/>
          <w:bCs/>
        </w:rPr>
      </w:pPr>
    </w:p>
    <w:p w:rsidR="00D52F3A" w:rsidRDefault="00D52F3A" w:rsidP="00D52F3A">
      <w:pPr>
        <w:ind w:left="720" w:firstLine="360"/>
        <w:rPr>
          <w:b/>
          <w:bCs/>
        </w:rPr>
      </w:pPr>
      <w:r>
        <w:rPr>
          <w:b/>
          <w:bCs/>
        </w:rPr>
        <w:t>D- General and Transferable Skills</w:t>
      </w:r>
    </w:p>
    <w:p w:rsidR="00D52F3A" w:rsidRDefault="00D52F3A" w:rsidP="00D52F3A">
      <w:pPr>
        <w:ind w:firstLine="1440"/>
      </w:pPr>
      <w:r w:rsidRPr="00C32316">
        <w:t>D1. Practice Communication skills in English.</w:t>
      </w:r>
      <w:r>
        <w:t xml:space="preserve"> </w:t>
      </w:r>
    </w:p>
    <w:p w:rsidR="00D52F3A" w:rsidRPr="00B05771" w:rsidRDefault="00D52F3A" w:rsidP="00D52F3A">
      <w:pPr>
        <w:pStyle w:val="Heading7"/>
        <w:tabs>
          <w:tab w:val="left" w:pos="1064"/>
        </w:tabs>
        <w:spacing w:before="0" w:after="0"/>
        <w:ind w:right="806"/>
        <w:jc w:val="left"/>
      </w:pPr>
    </w:p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D52F3A" w:rsidRDefault="00D52F3A" w:rsidP="00D52F3A">
      <w:pPr>
        <w:ind w:left="720"/>
        <w:rPr>
          <w:b/>
          <w:bCs/>
        </w:rPr>
      </w:pPr>
    </w:p>
    <w:tbl>
      <w:tblPr>
        <w:tblW w:w="471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085"/>
        <w:gridCol w:w="755"/>
        <w:gridCol w:w="883"/>
        <w:gridCol w:w="983"/>
      </w:tblGrid>
      <w:tr w:rsidR="00D52F3A" w:rsidRPr="00CF140A" w:rsidTr="00BF4E7A">
        <w:tc>
          <w:tcPr>
            <w:tcW w:w="3447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bookmarkStart w:id="0" w:name="topics"/>
            <w:r w:rsidRPr="00CF140A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D52F3A" w:rsidRPr="00CF140A" w:rsidTr="00BF4E7A">
        <w:trPr>
          <w:trHeight w:val="2932"/>
        </w:trPr>
        <w:tc>
          <w:tcPr>
            <w:tcW w:w="3447" w:type="pct"/>
            <w:shd w:val="clear" w:color="auto" w:fill="auto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Listening and speaking</w:t>
            </w:r>
            <w:r w:rsidRPr="00CF140A">
              <w:rPr>
                <w:b/>
                <w:bCs/>
                <w:sz w:val="20"/>
                <w:szCs w:val="20"/>
              </w:rPr>
              <w:br/>
              <w:t>1.1. Using the functions of questioning, checking understanding, expressing an opinion, agreeing and disagreeing, giving advice, making suggestions and complaints</w:t>
            </w:r>
            <w:r w:rsidRPr="00CF140A">
              <w:rPr>
                <w:b/>
                <w:bCs/>
                <w:sz w:val="20"/>
                <w:szCs w:val="20"/>
              </w:rPr>
              <w:br/>
              <w:t>1.2. Preparing and giving a formal presentation on a researched topic</w:t>
            </w:r>
            <w:r w:rsidRPr="00CF140A">
              <w:rPr>
                <w:b/>
                <w:bCs/>
                <w:sz w:val="20"/>
                <w:szCs w:val="20"/>
              </w:rPr>
              <w:br/>
              <w:t>1.3. Tentatively providing logical and coherent arguments on topics in a debate</w:t>
            </w:r>
            <w:r w:rsidRPr="00CF140A">
              <w:rPr>
                <w:b/>
                <w:bCs/>
                <w:sz w:val="20"/>
                <w:szCs w:val="20"/>
              </w:rPr>
              <w:br/>
              <w:t>1.4. Carrying on an extended conversation on topics of interest such as leisure, family issues, the environment</w:t>
            </w:r>
          </w:p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1.5. Listening to a variety of passages or short news broadcasts for specific details.</w:t>
            </w:r>
            <w:r w:rsidRPr="00CF140A">
              <w:rPr>
                <w:b/>
                <w:bCs/>
                <w:sz w:val="20"/>
                <w:szCs w:val="20"/>
              </w:rPr>
              <w:br/>
              <w:t>1.6. Understanding the main points of short talks.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shd w:val="clear" w:color="auto" w:fill="auto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2F3A" w:rsidRPr="00CF140A" w:rsidTr="00BF4E7A">
        <w:trPr>
          <w:trHeight w:val="2082"/>
        </w:trPr>
        <w:tc>
          <w:tcPr>
            <w:tcW w:w="3447" w:type="pct"/>
            <w:shd w:val="clear" w:color="auto" w:fill="auto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F140A">
                  <w:rPr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  <w:r w:rsidRPr="00CF140A">
              <w:rPr>
                <w:b/>
                <w:bCs/>
                <w:sz w:val="20"/>
                <w:szCs w:val="20"/>
              </w:rPr>
              <w:br/>
              <w:t>2.1. Scanning for specific information</w:t>
            </w:r>
            <w:r w:rsidRPr="00CF140A">
              <w:rPr>
                <w:b/>
                <w:bCs/>
                <w:sz w:val="20"/>
                <w:szCs w:val="20"/>
              </w:rPr>
              <w:br/>
              <w:t>2.2. Making sense of vocabulary using context, prefixes, suffixes</w:t>
            </w:r>
          </w:p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2.3. Skimming and previewing texts</w:t>
            </w:r>
            <w:r w:rsidRPr="00CF140A">
              <w:rPr>
                <w:b/>
                <w:bCs/>
                <w:sz w:val="20"/>
                <w:szCs w:val="20"/>
              </w:rPr>
              <w:br/>
              <w:t>2.4. Taking notes from a complex text</w:t>
            </w:r>
            <w:r w:rsidRPr="00CF140A">
              <w:rPr>
                <w:b/>
                <w:bCs/>
                <w:sz w:val="20"/>
                <w:szCs w:val="20"/>
              </w:rPr>
              <w:br/>
              <w:t xml:space="preserve">2.5. </w:t>
            </w:r>
            <w:smartTag w:uri="urn:schemas-microsoft-com:office:smarttags" w:element="place">
              <w:smartTag w:uri="urn:schemas-microsoft-com:office:smarttags" w:element="City">
                <w:r w:rsidRPr="00CF140A">
                  <w:rPr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  <w:r w:rsidRPr="00CF140A">
              <w:rPr>
                <w:b/>
                <w:bCs/>
                <w:sz w:val="20"/>
                <w:szCs w:val="20"/>
              </w:rPr>
              <w:t xml:space="preserve"> tables and graphs with confidence</w:t>
            </w:r>
            <w:r w:rsidRPr="00CF140A">
              <w:rPr>
                <w:b/>
                <w:bCs/>
                <w:sz w:val="20"/>
                <w:szCs w:val="20"/>
              </w:rPr>
              <w:br/>
              <w:t>2.6. Understanding the structure of a variety of texts</w:t>
            </w:r>
            <w:r w:rsidRPr="00CF140A">
              <w:rPr>
                <w:b/>
                <w:bCs/>
                <w:sz w:val="20"/>
                <w:szCs w:val="20"/>
              </w:rPr>
              <w:br/>
              <w:t>2.7. Reading extensively on a topic of interest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shd w:val="clear" w:color="auto" w:fill="auto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2F3A" w:rsidRPr="00CF140A" w:rsidTr="00BF4E7A">
        <w:trPr>
          <w:trHeight w:val="1768"/>
        </w:trPr>
        <w:tc>
          <w:tcPr>
            <w:tcW w:w="3447" w:type="pct"/>
            <w:shd w:val="clear" w:color="auto" w:fill="auto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Writing</w:t>
            </w:r>
            <w:r w:rsidRPr="00CF140A">
              <w:rPr>
                <w:b/>
                <w:bCs/>
                <w:sz w:val="20"/>
                <w:szCs w:val="20"/>
              </w:rPr>
              <w:br/>
              <w:t>3.1. Understanding purpose, tone, degree of formality through writing various types of reports.</w:t>
            </w:r>
            <w:r w:rsidRPr="00CF140A">
              <w:rPr>
                <w:b/>
                <w:bCs/>
                <w:sz w:val="20"/>
                <w:szCs w:val="20"/>
              </w:rPr>
              <w:br/>
              <w:t>3.2. Writing a longer description by grouping and sequencing information</w:t>
            </w:r>
            <w:r w:rsidRPr="00CF140A">
              <w:rPr>
                <w:b/>
                <w:bCs/>
                <w:sz w:val="20"/>
                <w:szCs w:val="20"/>
              </w:rPr>
              <w:br/>
              <w:t>3.3. Writing essays: cause/effect, argument, compare/contrast</w:t>
            </w:r>
            <w:r w:rsidRPr="00CF140A">
              <w:rPr>
                <w:b/>
                <w:bCs/>
                <w:sz w:val="20"/>
                <w:szCs w:val="20"/>
              </w:rPr>
              <w:br/>
              <w:t>3.4. Describing data in tabular and graphic form</w:t>
            </w:r>
            <w:r w:rsidRPr="00CF140A">
              <w:rPr>
                <w:b/>
                <w:bCs/>
                <w:sz w:val="20"/>
                <w:szCs w:val="20"/>
              </w:rPr>
              <w:br/>
              <w:t>3.5. Using notes from research to write an essay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shd w:val="clear" w:color="auto" w:fill="auto"/>
          </w:tcPr>
          <w:p w:rsidR="00D52F3A" w:rsidRPr="00CF140A" w:rsidRDefault="00D52F3A" w:rsidP="00BF4E7A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D52F3A" w:rsidRDefault="00D52F3A" w:rsidP="00D52F3A">
      <w:pPr>
        <w:ind w:left="720"/>
        <w:rPr>
          <w:b/>
          <w:bCs/>
        </w:rPr>
      </w:pPr>
    </w:p>
    <w:p w:rsidR="00D52F3A" w:rsidRDefault="00D52F3A" w:rsidP="00D52F3A">
      <w:pPr>
        <w:ind w:left="720"/>
        <w:rPr>
          <w:b/>
          <w:bCs/>
        </w:rPr>
      </w:pPr>
    </w:p>
    <w:p w:rsidR="00D52F3A" w:rsidRDefault="00D52F3A" w:rsidP="00D52F3A">
      <w:pPr>
        <w:rPr>
          <w:b/>
          <w:bCs/>
        </w:rPr>
      </w:pPr>
    </w:p>
    <w:p w:rsidR="00D52F3A" w:rsidRDefault="00D52F3A" w:rsidP="00D52F3A">
      <w:pPr>
        <w:rPr>
          <w:b/>
          <w:bCs/>
        </w:rPr>
      </w:pPr>
    </w:p>
    <w:p w:rsidR="00D52F3A" w:rsidRDefault="00D52F3A" w:rsidP="00D52F3A">
      <w:pPr>
        <w:rPr>
          <w:b/>
          <w:bCs/>
        </w:rPr>
      </w:pPr>
    </w:p>
    <w:p w:rsidR="00D52F3A" w:rsidRDefault="00D52F3A" w:rsidP="00D52F3A">
      <w:pPr>
        <w:rPr>
          <w:b/>
          <w:bCs/>
        </w:rPr>
      </w:pPr>
    </w:p>
    <w:p w:rsidR="00D52F3A" w:rsidRDefault="00D52F3A" w:rsidP="00D52F3A">
      <w:pPr>
        <w:rPr>
          <w:b/>
          <w:bCs/>
        </w:rPr>
      </w:pPr>
    </w:p>
    <w:p w:rsidR="00D52F3A" w:rsidRPr="008C47CC" w:rsidRDefault="00D52F3A" w:rsidP="00D52F3A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D52F3A" w:rsidRDefault="00D52F3A" w:rsidP="00D52F3A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D52F3A" w:rsidTr="00BF4E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r>
              <w:t>Intended Learning Outcomes (ILOs)</w:t>
            </w:r>
          </w:p>
        </w:tc>
      </w:tr>
      <w:tr w:rsidR="00D52F3A" w:rsidTr="00BF4E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A" w:rsidRDefault="00D52F3A" w:rsidP="00BF4E7A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r>
              <w:t>General and Transferable skills</w:t>
            </w:r>
          </w:p>
        </w:tc>
      </w:tr>
      <w:tr w:rsidR="00D52F3A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A" w:rsidRDefault="00D52F3A" w:rsidP="00BF4E7A">
            <w:pPr>
              <w:rPr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Listening and speaking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C9, C10, C15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</w:t>
            </w:r>
          </w:p>
        </w:tc>
      </w:tr>
      <w:tr w:rsidR="00D52F3A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A" w:rsidRDefault="00D52F3A" w:rsidP="00BF4E7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F140A">
                  <w:rPr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</w:p>
        </w:tc>
      </w:tr>
      <w:tr w:rsidR="00D52F3A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A" w:rsidRDefault="00D52F3A" w:rsidP="00BF4E7A">
            <w:pPr>
              <w:rPr>
                <w:sz w:val="20"/>
                <w:szCs w:val="20"/>
              </w:rPr>
            </w:pPr>
            <w:r w:rsidRPr="00CF140A"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A" w:rsidRDefault="00D52F3A" w:rsidP="00BF4E7A">
            <w:pPr>
              <w:rPr>
                <w:rFonts w:cs="Arabic Transparent"/>
              </w:rPr>
            </w:pPr>
          </w:p>
        </w:tc>
      </w:tr>
    </w:tbl>
    <w:p w:rsidR="00D52F3A" w:rsidRDefault="00D52F3A" w:rsidP="00D52F3A">
      <w:pPr>
        <w:spacing w:line="360" w:lineRule="auto"/>
        <w:rPr>
          <w:b/>
          <w:bCs/>
        </w:rPr>
      </w:pPr>
    </w:p>
    <w:p w:rsidR="00D52F3A" w:rsidRDefault="00D52F3A" w:rsidP="00D52F3A">
      <w:pPr>
        <w:rPr>
          <w:b/>
          <w:bCs/>
        </w:rPr>
      </w:pPr>
    </w:p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D52F3A" w:rsidRPr="00B05771" w:rsidRDefault="00D52F3A" w:rsidP="00D52F3A"/>
    <w:p w:rsidR="00D52F3A" w:rsidRPr="00832444" w:rsidRDefault="00D52F3A" w:rsidP="00D52F3A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4.1. Lectures and classes for concepts, principles and knowledge acquisition.</w:t>
      </w:r>
    </w:p>
    <w:p w:rsidR="00D52F3A" w:rsidRPr="00832444" w:rsidRDefault="00D52F3A" w:rsidP="00D52F3A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lastRenderedPageBreak/>
        <w:t>4.2. Tutorials, group discussion and team work for project work.</w:t>
      </w:r>
    </w:p>
    <w:p w:rsidR="00D52F3A" w:rsidRPr="00832444" w:rsidRDefault="00D52F3A" w:rsidP="00D52F3A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4.3. Library and internet materials for independent learning or research assignments.</w:t>
      </w:r>
    </w:p>
    <w:p w:rsidR="00D52F3A" w:rsidRPr="00832444" w:rsidRDefault="00D52F3A" w:rsidP="00D52F3A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4.4. Office consultation for academic advisory and guidance.</w:t>
      </w:r>
    </w:p>
    <w:p w:rsidR="00D52F3A" w:rsidRPr="00832444" w:rsidRDefault="00D52F3A" w:rsidP="00D52F3A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4.5. Written or oral feedback</w:t>
      </w:r>
    </w:p>
    <w:p w:rsidR="00D52F3A" w:rsidRPr="00B05771" w:rsidRDefault="00D52F3A" w:rsidP="00D52F3A"/>
    <w:p w:rsidR="00D52F3A" w:rsidRDefault="00D52F3A" w:rsidP="00D52F3A">
      <w:pPr>
        <w:rPr>
          <w:b/>
          <w:bCs/>
        </w:rPr>
      </w:pPr>
    </w:p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D52F3A" w:rsidRPr="00B05771" w:rsidRDefault="00D52F3A" w:rsidP="00D52F3A"/>
    <w:p w:rsidR="00D52F3A" w:rsidRDefault="00D52F3A" w:rsidP="00D52F3A">
      <w:r>
        <w:tab/>
        <w:t>Using data show</w:t>
      </w:r>
    </w:p>
    <w:p w:rsidR="00D52F3A" w:rsidRPr="00B05771" w:rsidRDefault="00D52F3A" w:rsidP="00D52F3A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D52F3A" w:rsidRPr="00832444" w:rsidRDefault="00D52F3A" w:rsidP="00D52F3A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</w:t>
      </w:r>
      <w:r w:rsidRPr="00832444">
        <w:rPr>
          <w:rFonts w:ascii="TimesNewRoman" w:hAnsi="TimesNewRoman" w:cs="TimesNewRoman"/>
        </w:rPr>
        <w:t>.1. Written exams; quizzes and literature review to assess knowledge and understanding.</w:t>
      </w:r>
    </w:p>
    <w:p w:rsidR="00D52F3A" w:rsidRPr="00832444" w:rsidRDefault="00D52F3A" w:rsidP="00D52F3A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5.2. Written exams</w:t>
      </w:r>
      <w:r>
        <w:rPr>
          <w:rFonts w:ascii="TimesNewRoman" w:hAnsi="TimesNewRoman" w:cs="TimesNewRoman"/>
        </w:rPr>
        <w:t xml:space="preserve"> and</w:t>
      </w:r>
      <w:r w:rsidRPr="00832444">
        <w:rPr>
          <w:rFonts w:ascii="TimesNewRoman" w:hAnsi="TimesNewRoman" w:cs="TimesNewRoman"/>
        </w:rPr>
        <w:t xml:space="preserve"> coursework assignments </w:t>
      </w:r>
    </w:p>
    <w:p w:rsidR="00D52F3A" w:rsidRPr="00832444" w:rsidRDefault="00D52F3A" w:rsidP="00D52F3A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5.3. Internet and library search exercises; assignments; a literature review and oral</w:t>
      </w:r>
      <w:r>
        <w:rPr>
          <w:rFonts w:ascii="TimesNewRoman" w:hAnsi="TimesNewRoman" w:cs="TimesNewRoman"/>
        </w:rPr>
        <w:tab/>
      </w:r>
      <w:r w:rsidRPr="00832444">
        <w:rPr>
          <w:rFonts w:ascii="TimesNewRoman" w:hAnsi="TimesNewRoman" w:cs="TimesNewRoman"/>
        </w:rPr>
        <w:t>presentations to assess professional and practical skills.</w:t>
      </w:r>
    </w:p>
    <w:p w:rsidR="00D52F3A" w:rsidRPr="00832444" w:rsidRDefault="00D52F3A" w:rsidP="00D52F3A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r w:rsidRPr="00832444">
        <w:rPr>
          <w:rFonts w:ascii="TimesNewRoman" w:hAnsi="TimesNewRoman" w:cs="TimesNewRoman"/>
        </w:rPr>
        <w:t>5.4. Coursework assignments; task-based exercises; a literature review; and oral presentations to assess general and</w:t>
      </w:r>
      <w:r>
        <w:rPr>
          <w:rFonts w:ascii="TimesNewRoman" w:hAnsi="TimesNewRoman" w:cs="TimesNewRoman"/>
        </w:rPr>
        <w:t xml:space="preserve"> </w:t>
      </w:r>
      <w:r w:rsidRPr="00832444">
        <w:rPr>
          <w:rFonts w:ascii="TimesNewRoman" w:hAnsi="TimesNewRoman" w:cs="TimesNewRoman"/>
        </w:rPr>
        <w:t>transferable skills.</w:t>
      </w:r>
    </w:p>
    <w:p w:rsidR="00D52F3A" w:rsidRDefault="00D52F3A" w:rsidP="00D52F3A"/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D52F3A" w:rsidRPr="00B05771" w:rsidRDefault="00D52F3A" w:rsidP="00D52F3A"/>
    <w:p w:rsidR="00D52F3A" w:rsidRDefault="00D52F3A" w:rsidP="00D52F3A">
      <w:pPr>
        <w:ind w:left="900" w:right="900"/>
      </w:pPr>
      <w:r>
        <w:t xml:space="preserve">Assessment 1: Test 1    </w:t>
      </w:r>
      <w:r>
        <w:tab/>
        <w:t xml:space="preserve">   </w:t>
      </w:r>
      <w:r>
        <w:tab/>
        <w:t>Week 4</w:t>
      </w:r>
    </w:p>
    <w:p w:rsidR="00D52F3A" w:rsidRDefault="00D52F3A" w:rsidP="00D52F3A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D52F3A" w:rsidRDefault="00D52F3A" w:rsidP="00D52F3A">
      <w:pPr>
        <w:ind w:left="900" w:right="900"/>
      </w:pPr>
      <w:r>
        <w:t xml:space="preserve">Assessment 3: Midterm Exam    </w:t>
      </w:r>
      <w:r>
        <w:tab/>
        <w:t>Week 10</w:t>
      </w:r>
    </w:p>
    <w:p w:rsidR="00D52F3A" w:rsidRDefault="00D52F3A" w:rsidP="00D52F3A">
      <w:pPr>
        <w:ind w:left="900" w:right="900"/>
      </w:pPr>
      <w:r>
        <w:t xml:space="preserve">Assessment 4: project </w:t>
      </w:r>
      <w:r>
        <w:tab/>
        <w:t xml:space="preserve">       ---</w:t>
      </w:r>
    </w:p>
    <w:p w:rsidR="00D52F3A" w:rsidRDefault="00D52F3A" w:rsidP="00D52F3A">
      <w:pPr>
        <w:ind w:left="900" w:right="900"/>
      </w:pPr>
      <w:r>
        <w:t xml:space="preserve">Assessment 5: final written exam </w:t>
      </w:r>
      <w:r>
        <w:tab/>
        <w:t xml:space="preserve">Week 14 </w:t>
      </w:r>
    </w:p>
    <w:p w:rsidR="00D52F3A" w:rsidRDefault="00D52F3A" w:rsidP="00D52F3A">
      <w:pPr>
        <w:rPr>
          <w:b/>
          <w:bCs/>
          <w:sz w:val="26"/>
          <w:szCs w:val="26"/>
        </w:rPr>
      </w:pPr>
    </w:p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D52F3A" w:rsidRDefault="00D52F3A" w:rsidP="00D52F3A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D52F3A" w:rsidRDefault="00D52F3A" w:rsidP="00D52F3A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D52F3A" w:rsidRDefault="00D52F3A" w:rsidP="00D52F3A">
      <w:pPr>
        <w:ind w:left="900" w:right="900"/>
      </w:pPr>
      <w:r>
        <w:t xml:space="preserve">Semester Work           </w:t>
      </w:r>
      <w:r>
        <w:tab/>
      </w:r>
      <w:r>
        <w:tab/>
        <w:t>20 %</w:t>
      </w:r>
    </w:p>
    <w:p w:rsidR="00D52F3A" w:rsidRDefault="00D52F3A" w:rsidP="00D52F3A">
      <w:pPr>
        <w:ind w:left="900" w:right="900"/>
        <w:rPr>
          <w:u w:val="single"/>
          <w:rtl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0%</w:t>
      </w:r>
    </w:p>
    <w:p w:rsidR="00D52F3A" w:rsidRDefault="00D52F3A" w:rsidP="00D52F3A">
      <w:pPr>
        <w:ind w:left="446" w:righ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D52F3A" w:rsidRDefault="00D52F3A" w:rsidP="00D52F3A">
      <w:pPr>
        <w:ind w:left="446" w:right="446"/>
        <w:rPr>
          <w:sz w:val="20"/>
          <w:szCs w:val="20"/>
        </w:rPr>
      </w:pPr>
    </w:p>
    <w:p w:rsidR="00D52F3A" w:rsidRDefault="00D52F3A" w:rsidP="00D52F3A">
      <w:pPr>
        <w:ind w:left="446" w:right="446"/>
      </w:pPr>
      <w:r>
        <w:t>Any formative only assessments</w:t>
      </w:r>
    </w:p>
    <w:p w:rsidR="00D52F3A" w:rsidRPr="00B05771" w:rsidRDefault="00D52F3A" w:rsidP="00D52F3A"/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D52F3A" w:rsidRDefault="00D52F3A" w:rsidP="00D52F3A">
      <w:pPr>
        <w:ind w:left="851" w:right="851"/>
      </w:pPr>
      <w:r>
        <w:t>Course Notes</w:t>
      </w:r>
    </w:p>
    <w:p w:rsidR="00D52F3A" w:rsidRDefault="00D52F3A" w:rsidP="00D52F3A">
      <w:pPr>
        <w:ind w:left="851" w:right="851"/>
      </w:pPr>
      <w:r>
        <w:t>- Handouts</w:t>
      </w:r>
    </w:p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D52F3A" w:rsidRPr="00BA0115" w:rsidRDefault="00D52F3A" w:rsidP="00D52F3A">
      <w:pPr>
        <w:ind w:firstLine="1080"/>
      </w:pPr>
      <w:r w:rsidRPr="00BA0115">
        <w:tab/>
      </w:r>
      <w:r w:rsidRPr="00BA0115">
        <w:rPr>
          <w:b/>
          <w:bCs/>
        </w:rPr>
        <w:t>Title:</w:t>
      </w:r>
      <w:r w:rsidRPr="00BA0115">
        <w:tab/>
      </w:r>
    </w:p>
    <w:p w:rsidR="00D52F3A" w:rsidRPr="00BA0115" w:rsidRDefault="00D52F3A" w:rsidP="00D52F3A">
      <w:pPr>
        <w:ind w:firstLine="1080"/>
      </w:pPr>
      <w:r w:rsidRPr="00BA0115">
        <w:tab/>
      </w:r>
      <w:r w:rsidRPr="00BA0115">
        <w:rPr>
          <w:b/>
          <w:bCs/>
        </w:rPr>
        <w:t>Author(s)</w:t>
      </w:r>
      <w:r w:rsidRPr="00BA0115">
        <w:t xml:space="preserve">: </w:t>
      </w:r>
    </w:p>
    <w:p w:rsidR="00D52F3A" w:rsidRPr="00BA0115" w:rsidRDefault="00D52F3A" w:rsidP="00D52F3A">
      <w:pPr>
        <w:ind w:firstLine="1080"/>
      </w:pPr>
      <w:r w:rsidRPr="00BA0115">
        <w:tab/>
      </w:r>
      <w:r w:rsidRPr="00BA0115">
        <w:rPr>
          <w:b/>
          <w:bCs/>
        </w:rPr>
        <w:t>Publisher</w:t>
      </w:r>
      <w:r w:rsidRPr="00BA0115">
        <w:t xml:space="preserve">: </w:t>
      </w:r>
    </w:p>
    <w:p w:rsidR="00D52F3A" w:rsidRPr="00BA0115" w:rsidRDefault="00D52F3A" w:rsidP="00D52F3A">
      <w:pPr>
        <w:ind w:firstLine="1080"/>
        <w:rPr>
          <w:b/>
          <w:bCs/>
        </w:rPr>
      </w:pPr>
      <w:r w:rsidRPr="00BA0115">
        <w:tab/>
      </w:r>
      <w:r w:rsidRPr="00BA0115">
        <w:rPr>
          <w:b/>
          <w:bCs/>
        </w:rPr>
        <w:t>ISBN:</w:t>
      </w:r>
      <w:r w:rsidRPr="00BA0115">
        <w:rPr>
          <w:b/>
          <w:bCs/>
        </w:rPr>
        <w:tab/>
      </w:r>
    </w:p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D52F3A" w:rsidRPr="00B05771" w:rsidRDefault="00D52F3A" w:rsidP="00D52F3A"/>
    <w:p w:rsidR="00D52F3A" w:rsidRPr="00B05771" w:rsidRDefault="00D52F3A" w:rsidP="00D52F3A"/>
    <w:p w:rsidR="00D52F3A" w:rsidRPr="00FB29DF" w:rsidRDefault="00D52F3A" w:rsidP="00D52F3A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F0656F" w:rsidRDefault="00D52F3A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7E8"/>
    <w:multiLevelType w:val="hybridMultilevel"/>
    <w:tmpl w:val="1BEA2E9E"/>
    <w:lvl w:ilvl="0" w:tplc="CBFC1EFC">
      <w:start w:val="2"/>
      <w:numFmt w:val="upperLetter"/>
      <w:lvlText w:val="%1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F3A"/>
    <w:rsid w:val="003E01BE"/>
    <w:rsid w:val="00A3489E"/>
    <w:rsid w:val="00D52F3A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2F3A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52F3A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2F3A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D52F3A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52F3A"/>
    <w:pPr>
      <w:bidi/>
      <w:spacing w:after="120" w:line="480" w:lineRule="auto"/>
    </w:pPr>
    <w:rPr>
      <w:rFonts w:cs="Traditional Arabic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D52F3A"/>
    <w:rPr>
      <w:rFonts w:ascii="Times New Roman" w:eastAsia="Times New Roman" w:hAnsi="Times New Roman" w:cs="Traditional Arabic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2013-11-24T05:38:00Z</dcterms:created>
  <dcterms:modified xsi:type="dcterms:W3CDTF">2013-11-24T05:39:00Z</dcterms:modified>
</cp:coreProperties>
</file>